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225C4A">
      <w:pPr>
        <w:rPr>
          <w:rFonts w:ascii="Times New Roman" w:hAnsi="Times New Roman" w:cs="Times New Roman"/>
          <w:sz w:val="28"/>
        </w:rPr>
      </w:pPr>
      <w:r w:rsidRPr="00225C4A">
        <w:rPr>
          <w:rFonts w:ascii="Times New Roman" w:hAnsi="Times New Roman" w:cs="Times New Roman"/>
          <w:sz w:val="28"/>
        </w:rPr>
        <w:t xml:space="preserve">Греческая скульптура 5 в. до н.э. в Аттике. </w:t>
      </w:r>
      <w:proofErr w:type="gramStart"/>
      <w:r w:rsidRPr="00225C4A">
        <w:rPr>
          <w:rFonts w:ascii="Times New Roman" w:hAnsi="Times New Roman" w:cs="Times New Roman"/>
          <w:sz w:val="28"/>
        </w:rPr>
        <w:t>Фидий (работы на Афинском Акрополе: ионийский фриз и фронтон восточного фасада Парфенона. Бронзовые статуи Афины).</w:t>
      </w:r>
      <w:proofErr w:type="gramEnd"/>
    </w:p>
    <w:p w:rsidR="00225C4A" w:rsidRDefault="00225C4A" w:rsidP="00225C4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После победы при Марафоне в 470 году, где-то в 460ых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гг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Фидий делает б</w:t>
      </w:r>
      <w:r w:rsidR="00BE1D6B">
        <w:rPr>
          <w:rFonts w:ascii="Times New Roman" w:hAnsi="Times New Roman" w:cs="Times New Roman"/>
          <w:sz w:val="24"/>
        </w:rPr>
        <w:t>ольшую статую</w:t>
      </w:r>
      <w:r>
        <w:rPr>
          <w:rFonts w:ascii="Times New Roman" w:hAnsi="Times New Roman" w:cs="Times New Roman"/>
          <w:sz w:val="24"/>
        </w:rPr>
        <w:t xml:space="preserve"> Афины, которая позже получила название </w:t>
      </w:r>
      <w:proofErr w:type="spellStart"/>
      <w:r>
        <w:rPr>
          <w:rFonts w:ascii="Times New Roman" w:hAnsi="Times New Roman" w:cs="Times New Roman"/>
          <w:sz w:val="24"/>
        </w:rPr>
        <w:t>Промахос</w:t>
      </w:r>
      <w:proofErr w:type="spellEnd"/>
      <w:r>
        <w:rPr>
          <w:rFonts w:ascii="Times New Roman" w:hAnsi="Times New Roman" w:cs="Times New Roman"/>
          <w:sz w:val="24"/>
        </w:rPr>
        <w:t>. Она стояла между Пропилеями и Парфеноном, ее позолоченный шлем и кончик копья были видны издалека  приближающимся с моря кораблям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25C4A">
        <w:rPr>
          <w:rFonts w:ascii="Times New Roman" w:hAnsi="Times New Roman" w:cs="Times New Roman"/>
          <w:sz w:val="24"/>
        </w:rPr>
        <w:t>п</w:t>
      </w:r>
      <w:proofErr w:type="gramEnd"/>
      <w:r w:rsidRPr="00225C4A">
        <w:rPr>
          <w:rFonts w:ascii="Times New Roman" w:hAnsi="Times New Roman" w:cs="Times New Roman"/>
          <w:sz w:val="24"/>
        </w:rPr>
        <w:t>озолоченный</w:t>
      </w:r>
      <w:r>
        <w:rPr>
          <w:rFonts w:ascii="Times New Roman" w:hAnsi="Times New Roman" w:cs="Times New Roman"/>
          <w:sz w:val="24"/>
        </w:rPr>
        <w:t xml:space="preserve"> шлем и кончик копья были видны </w:t>
      </w:r>
      <w:r w:rsidRPr="00225C4A">
        <w:rPr>
          <w:rFonts w:ascii="Times New Roman" w:hAnsi="Times New Roman" w:cs="Times New Roman"/>
          <w:sz w:val="24"/>
        </w:rPr>
        <w:t>далеко с моря приближающимся кораблям. А</w:t>
      </w:r>
      <w:r>
        <w:rPr>
          <w:rFonts w:ascii="Times New Roman" w:hAnsi="Times New Roman" w:cs="Times New Roman"/>
          <w:sz w:val="24"/>
        </w:rPr>
        <w:t xml:space="preserve">финские монеты дают самое общее </w:t>
      </w:r>
      <w:r w:rsidRPr="00225C4A">
        <w:rPr>
          <w:rFonts w:ascii="Times New Roman" w:hAnsi="Times New Roman" w:cs="Times New Roman"/>
          <w:sz w:val="24"/>
        </w:rPr>
        <w:t>представление об этой статуе, не позволяя сдела</w:t>
      </w:r>
      <w:r>
        <w:rPr>
          <w:rFonts w:ascii="Times New Roman" w:hAnsi="Times New Roman" w:cs="Times New Roman"/>
          <w:sz w:val="24"/>
        </w:rPr>
        <w:t>ть никаких точных заключений н</w:t>
      </w:r>
      <w:proofErr w:type="gramStart"/>
      <w:r>
        <w:rPr>
          <w:rFonts w:ascii="Times New Roman" w:hAnsi="Times New Roman" w:cs="Times New Roman"/>
          <w:sz w:val="24"/>
        </w:rPr>
        <w:t xml:space="preserve">и </w:t>
      </w:r>
      <w:r w:rsidRPr="00225C4A">
        <w:rPr>
          <w:rFonts w:ascii="Times New Roman" w:hAnsi="Times New Roman" w:cs="Times New Roman"/>
          <w:sz w:val="24"/>
        </w:rPr>
        <w:t>о ее</w:t>
      </w:r>
      <w:proofErr w:type="gramEnd"/>
      <w:r w:rsidRPr="00225C4A">
        <w:rPr>
          <w:rFonts w:ascii="Times New Roman" w:hAnsi="Times New Roman" w:cs="Times New Roman"/>
          <w:sz w:val="24"/>
        </w:rPr>
        <w:t xml:space="preserve"> стиле, ни о времени ее возникновения</w:t>
      </w:r>
      <w:r>
        <w:rPr>
          <w:rFonts w:ascii="Times New Roman" w:hAnsi="Times New Roman" w:cs="Times New Roman"/>
          <w:sz w:val="24"/>
        </w:rPr>
        <w:t>.</w:t>
      </w:r>
    </w:p>
    <w:p w:rsidR="00225C4A" w:rsidRDefault="00225C4A" w:rsidP="00225C4A">
      <w:pPr>
        <w:rPr>
          <w:rFonts w:ascii="Times New Roman" w:hAnsi="Times New Roman" w:cs="Times New Roman"/>
          <w:sz w:val="24"/>
        </w:rPr>
      </w:pPr>
    </w:p>
    <w:p w:rsidR="00225C4A" w:rsidRDefault="00BE1D6B" w:rsidP="00BE1D6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Следующий этап творчества Фидия открывает  бронзовая статуя Афины </w:t>
      </w:r>
      <w:proofErr w:type="spellStart"/>
      <w:r>
        <w:rPr>
          <w:rFonts w:ascii="Times New Roman" w:hAnsi="Times New Roman" w:cs="Times New Roman"/>
          <w:sz w:val="24"/>
        </w:rPr>
        <w:t>Лемнии</w:t>
      </w:r>
      <w:proofErr w:type="spellEnd"/>
      <w:r>
        <w:rPr>
          <w:rFonts w:ascii="Times New Roman" w:hAnsi="Times New Roman" w:cs="Times New Roman"/>
          <w:sz w:val="24"/>
        </w:rPr>
        <w:t xml:space="preserve">, исполненная в 450ых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гг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до н.э. Жители острова </w:t>
      </w:r>
      <w:proofErr w:type="spellStart"/>
      <w:r>
        <w:rPr>
          <w:rFonts w:ascii="Times New Roman" w:hAnsi="Times New Roman" w:cs="Times New Roman"/>
          <w:sz w:val="24"/>
        </w:rPr>
        <w:t>Лемнос</w:t>
      </w:r>
      <w:proofErr w:type="spellEnd"/>
      <w:r>
        <w:rPr>
          <w:rFonts w:ascii="Times New Roman" w:hAnsi="Times New Roman" w:cs="Times New Roman"/>
          <w:sz w:val="24"/>
        </w:rPr>
        <w:t xml:space="preserve"> выделили деньги, чтобы Фидий от их имени исполнил статую Афины и поставил на Акрополе. Считается, что она была </w:t>
      </w:r>
      <w:proofErr w:type="gram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 xml:space="preserve"> шлемом в руках, как будто только что одержала победу. Левой рукой богиня </w:t>
      </w:r>
      <w:r w:rsidRPr="00BE1D6B">
        <w:rPr>
          <w:rFonts w:ascii="Times New Roman" w:hAnsi="Times New Roman" w:cs="Times New Roman"/>
          <w:sz w:val="24"/>
        </w:rPr>
        <w:t xml:space="preserve">опирается о копье, </w:t>
      </w:r>
      <w:proofErr w:type="gramStart"/>
      <w:r w:rsidRPr="00BE1D6B">
        <w:rPr>
          <w:rFonts w:ascii="Times New Roman" w:hAnsi="Times New Roman" w:cs="Times New Roman"/>
          <w:sz w:val="24"/>
        </w:rPr>
        <w:t>в</w:t>
      </w:r>
      <w:proofErr w:type="gramEnd"/>
      <w:r w:rsidRPr="00BE1D6B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E1D6B">
        <w:rPr>
          <w:rFonts w:ascii="Times New Roman" w:hAnsi="Times New Roman" w:cs="Times New Roman"/>
          <w:sz w:val="24"/>
        </w:rPr>
        <w:t>правой</w:t>
      </w:r>
      <w:proofErr w:type="gramEnd"/>
      <w:r w:rsidRPr="00BE1D6B">
        <w:rPr>
          <w:rFonts w:ascii="Times New Roman" w:hAnsi="Times New Roman" w:cs="Times New Roman"/>
          <w:sz w:val="24"/>
        </w:rPr>
        <w:t xml:space="preserve"> держит шлем; ее эгида </w:t>
      </w:r>
      <w:r>
        <w:rPr>
          <w:rFonts w:ascii="Times New Roman" w:hAnsi="Times New Roman" w:cs="Times New Roman"/>
          <w:sz w:val="24"/>
        </w:rPr>
        <w:t xml:space="preserve">повязана наискось. Глаза </w:t>
      </w:r>
      <w:proofErr w:type="spellStart"/>
      <w:r>
        <w:rPr>
          <w:rFonts w:ascii="Times New Roman" w:hAnsi="Times New Roman" w:cs="Times New Roman"/>
          <w:sz w:val="24"/>
        </w:rPr>
        <w:t>Лемнии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BE1D6B">
        <w:rPr>
          <w:rFonts w:ascii="Times New Roman" w:hAnsi="Times New Roman" w:cs="Times New Roman"/>
          <w:sz w:val="24"/>
        </w:rPr>
        <w:t>были вставлены из цветного камня, лента, опояс</w:t>
      </w:r>
      <w:r>
        <w:rPr>
          <w:rFonts w:ascii="Times New Roman" w:hAnsi="Times New Roman" w:cs="Times New Roman"/>
          <w:sz w:val="24"/>
        </w:rPr>
        <w:t xml:space="preserve">ывающая волосы, тоже, вероятно, </w:t>
      </w:r>
      <w:r w:rsidRPr="00BE1D6B">
        <w:rPr>
          <w:rFonts w:ascii="Times New Roman" w:hAnsi="Times New Roman" w:cs="Times New Roman"/>
          <w:sz w:val="24"/>
        </w:rPr>
        <w:t>была украшена цветными вставками. Для пластиче</w:t>
      </w:r>
      <w:r>
        <w:rPr>
          <w:rFonts w:ascii="Times New Roman" w:hAnsi="Times New Roman" w:cs="Times New Roman"/>
          <w:sz w:val="24"/>
        </w:rPr>
        <w:t xml:space="preserve">ской концепции Фидия </w:t>
      </w:r>
      <w:r w:rsidRPr="00BE1D6B">
        <w:rPr>
          <w:rFonts w:ascii="Times New Roman" w:hAnsi="Times New Roman" w:cs="Times New Roman"/>
          <w:sz w:val="24"/>
        </w:rPr>
        <w:t>характ</w:t>
      </w:r>
      <w:r>
        <w:rPr>
          <w:rFonts w:ascii="Times New Roman" w:hAnsi="Times New Roman" w:cs="Times New Roman"/>
          <w:sz w:val="24"/>
        </w:rPr>
        <w:t xml:space="preserve">ерна тенденция к тектоническому </w:t>
      </w:r>
      <w:r w:rsidRPr="00BE1D6B">
        <w:rPr>
          <w:rFonts w:ascii="Times New Roman" w:hAnsi="Times New Roman" w:cs="Times New Roman"/>
          <w:sz w:val="24"/>
        </w:rPr>
        <w:t xml:space="preserve">обрамлению скульптуры. Тело </w:t>
      </w:r>
      <w:proofErr w:type="spellStart"/>
      <w:r w:rsidRPr="00BE1D6B">
        <w:rPr>
          <w:rFonts w:ascii="Times New Roman" w:hAnsi="Times New Roman" w:cs="Times New Roman"/>
          <w:sz w:val="24"/>
        </w:rPr>
        <w:t>Лемнии</w:t>
      </w:r>
      <w:proofErr w:type="spellEnd"/>
      <w:r w:rsidRPr="00BE1D6B">
        <w:rPr>
          <w:rFonts w:ascii="Times New Roman" w:hAnsi="Times New Roman" w:cs="Times New Roman"/>
          <w:sz w:val="24"/>
        </w:rPr>
        <w:t xml:space="preserve">, крепкое и </w:t>
      </w:r>
      <w:r>
        <w:rPr>
          <w:rFonts w:ascii="Times New Roman" w:hAnsi="Times New Roman" w:cs="Times New Roman"/>
          <w:sz w:val="24"/>
        </w:rPr>
        <w:t xml:space="preserve">широкое, характеризует ее как </w:t>
      </w:r>
      <w:r w:rsidRPr="00BE1D6B">
        <w:rPr>
          <w:rFonts w:ascii="Times New Roman" w:hAnsi="Times New Roman" w:cs="Times New Roman"/>
          <w:sz w:val="24"/>
        </w:rPr>
        <w:t>воительницу, покровительницу героев. По конт</w:t>
      </w:r>
      <w:r>
        <w:rPr>
          <w:rFonts w:ascii="Times New Roman" w:hAnsi="Times New Roman" w:cs="Times New Roman"/>
          <w:sz w:val="24"/>
        </w:rPr>
        <w:t xml:space="preserve">расту с этим атлетическим телом </w:t>
      </w:r>
      <w:r w:rsidRPr="00BE1D6B">
        <w:rPr>
          <w:rFonts w:ascii="Times New Roman" w:hAnsi="Times New Roman" w:cs="Times New Roman"/>
          <w:sz w:val="24"/>
        </w:rPr>
        <w:t>голова тра</w:t>
      </w:r>
      <w:r>
        <w:rPr>
          <w:rFonts w:ascii="Times New Roman" w:hAnsi="Times New Roman" w:cs="Times New Roman"/>
          <w:sz w:val="24"/>
        </w:rPr>
        <w:t>ктована гораздо мягче, сочетая грацию и мужественность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Благожелательное, одухотворенное </w:t>
      </w:r>
      <w:r w:rsidRPr="00BE1D6B">
        <w:rPr>
          <w:rFonts w:ascii="Times New Roman" w:hAnsi="Times New Roman" w:cs="Times New Roman"/>
          <w:sz w:val="24"/>
        </w:rPr>
        <w:t>выражение</w:t>
      </w:r>
      <w:r>
        <w:rPr>
          <w:rFonts w:ascii="Times New Roman" w:hAnsi="Times New Roman" w:cs="Times New Roman"/>
          <w:sz w:val="24"/>
        </w:rPr>
        <w:t xml:space="preserve"> лица. </w:t>
      </w:r>
      <w:r w:rsidRPr="00BE1D6B">
        <w:rPr>
          <w:rFonts w:ascii="Times New Roman" w:hAnsi="Times New Roman" w:cs="Times New Roman"/>
          <w:sz w:val="24"/>
        </w:rPr>
        <w:t xml:space="preserve">Прекрасно исполнены волнистые волосы </w:t>
      </w:r>
      <w:proofErr w:type="spellStart"/>
      <w:r w:rsidRPr="00BE1D6B">
        <w:rPr>
          <w:rFonts w:ascii="Times New Roman" w:hAnsi="Times New Roman" w:cs="Times New Roman"/>
          <w:sz w:val="24"/>
        </w:rPr>
        <w:t>Лемнии</w:t>
      </w:r>
      <w:proofErr w:type="spellEnd"/>
      <w:r>
        <w:rPr>
          <w:rFonts w:ascii="Times New Roman" w:hAnsi="Times New Roman" w:cs="Times New Roman"/>
          <w:sz w:val="24"/>
        </w:rPr>
        <w:t xml:space="preserve">, тесно сплетающиеся отдельными </w:t>
      </w:r>
      <w:r w:rsidRPr="00BE1D6B">
        <w:rPr>
          <w:rFonts w:ascii="Times New Roman" w:hAnsi="Times New Roman" w:cs="Times New Roman"/>
          <w:sz w:val="24"/>
        </w:rPr>
        <w:t>прядями и все же ложащиеся широким, с</w:t>
      </w:r>
      <w:r>
        <w:rPr>
          <w:rFonts w:ascii="Times New Roman" w:hAnsi="Times New Roman" w:cs="Times New Roman"/>
          <w:sz w:val="24"/>
        </w:rPr>
        <w:t xml:space="preserve">вободным ритмом. Только мастер, </w:t>
      </w:r>
      <w:r w:rsidRPr="00BE1D6B">
        <w:rPr>
          <w:rFonts w:ascii="Times New Roman" w:hAnsi="Times New Roman" w:cs="Times New Roman"/>
          <w:sz w:val="24"/>
        </w:rPr>
        <w:t>обладающий исключительным чутьем красочной поверх</w:t>
      </w:r>
      <w:r>
        <w:rPr>
          <w:rFonts w:ascii="Times New Roman" w:hAnsi="Times New Roman" w:cs="Times New Roman"/>
          <w:sz w:val="24"/>
        </w:rPr>
        <w:t xml:space="preserve">ности и в совершенстве владевший </w:t>
      </w:r>
      <w:r w:rsidRPr="00BE1D6B">
        <w:rPr>
          <w:rFonts w:ascii="Times New Roman" w:hAnsi="Times New Roman" w:cs="Times New Roman"/>
          <w:sz w:val="24"/>
        </w:rPr>
        <w:t>контрас</w:t>
      </w:r>
      <w:r>
        <w:rPr>
          <w:rFonts w:ascii="Times New Roman" w:hAnsi="Times New Roman" w:cs="Times New Roman"/>
          <w:sz w:val="24"/>
        </w:rPr>
        <w:t>тами света и тени, мог создать э</w:t>
      </w:r>
      <w:r w:rsidRPr="00BE1D6B">
        <w:rPr>
          <w:rFonts w:ascii="Times New Roman" w:hAnsi="Times New Roman" w:cs="Times New Roman"/>
          <w:sz w:val="24"/>
        </w:rPr>
        <w:t>тот узор волос, далек</w:t>
      </w:r>
      <w:r>
        <w:rPr>
          <w:rFonts w:ascii="Times New Roman" w:hAnsi="Times New Roman" w:cs="Times New Roman"/>
          <w:sz w:val="24"/>
        </w:rPr>
        <w:t xml:space="preserve">ий и от линейной </w:t>
      </w:r>
      <w:r w:rsidRPr="00BE1D6B">
        <w:rPr>
          <w:rFonts w:ascii="Times New Roman" w:hAnsi="Times New Roman" w:cs="Times New Roman"/>
          <w:sz w:val="24"/>
        </w:rPr>
        <w:t xml:space="preserve">орнаментики Мирона, и от сухой лепки </w:t>
      </w:r>
      <w:proofErr w:type="spellStart"/>
      <w:r w:rsidRPr="00BE1D6B">
        <w:rPr>
          <w:rFonts w:ascii="Times New Roman" w:hAnsi="Times New Roman" w:cs="Times New Roman"/>
          <w:sz w:val="24"/>
        </w:rPr>
        <w:t>Поликлета</w:t>
      </w:r>
      <w:proofErr w:type="spellEnd"/>
      <w:r w:rsidRPr="00BE1D6B">
        <w:rPr>
          <w:rFonts w:ascii="Times New Roman" w:hAnsi="Times New Roman" w:cs="Times New Roman"/>
          <w:sz w:val="24"/>
        </w:rPr>
        <w:t>.</w:t>
      </w:r>
    </w:p>
    <w:p w:rsidR="00115A91" w:rsidRDefault="00437C70" w:rsidP="00BE1D6B">
      <w:pPr>
        <w:rPr>
          <w:rFonts w:ascii="Times New Roman" w:hAnsi="Times New Roman" w:cs="Times New Roman"/>
          <w:sz w:val="24"/>
        </w:rPr>
      </w:pPr>
      <w:r w:rsidRPr="00437C70">
        <w:rPr>
          <w:rFonts w:ascii="Times New Roman" w:hAnsi="Times New Roman" w:cs="Times New Roman"/>
          <w:sz w:val="24"/>
        </w:rPr>
        <w:lastRenderedPageBreak/>
        <w:drawing>
          <wp:inline distT="0" distB="0" distL="0" distR="0">
            <wp:extent cx="2686050" cy="4286250"/>
            <wp:effectExtent l="0" t="0" r="0" b="0"/>
            <wp:docPr id="2" name="Рисунок 2" descr="http://mifolog.ru/mythology/item/f00/s00/e0000636/pic/0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folog.ru/mythology/item/f00/s00/e0000636/pic/00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853" w:rsidRDefault="00990853" w:rsidP="00990853">
      <w:pPr>
        <w:rPr>
          <w:rFonts w:ascii="Times New Roman" w:hAnsi="Times New Roman" w:cs="Times New Roman"/>
          <w:sz w:val="24"/>
        </w:rPr>
      </w:pPr>
      <w:r w:rsidRPr="00990853">
        <w:rPr>
          <w:rFonts w:ascii="Times New Roman" w:hAnsi="Times New Roman" w:cs="Times New Roman"/>
          <w:b/>
          <w:sz w:val="24"/>
        </w:rPr>
        <w:t>Работы в Парфеноне.</w:t>
      </w:r>
      <w:r w:rsidRPr="00990853">
        <w:rPr>
          <w:rFonts w:ascii="Times New Roman" w:hAnsi="Times New Roman" w:cs="Times New Roman"/>
          <w:b/>
          <w:sz w:val="24"/>
        </w:rPr>
        <w:br/>
        <w:t>Ионический фриз.</w:t>
      </w:r>
      <w:r>
        <w:rPr>
          <w:rFonts w:ascii="Times New Roman" w:hAnsi="Times New Roman" w:cs="Times New Roman"/>
          <w:sz w:val="24"/>
        </w:rPr>
        <w:br/>
      </w:r>
      <w:r w:rsidRPr="00212CD6">
        <w:rPr>
          <w:rFonts w:ascii="Times New Roman" w:hAnsi="Times New Roman" w:cs="Times New Roman"/>
          <w:b/>
          <w:sz w:val="24"/>
        </w:rPr>
        <w:t>Рельеф-</w:t>
      </w:r>
      <w:proofErr w:type="spellStart"/>
      <w:r w:rsidRPr="00212CD6">
        <w:rPr>
          <w:rFonts w:ascii="Times New Roman" w:hAnsi="Times New Roman" w:cs="Times New Roman"/>
          <w:b/>
          <w:sz w:val="24"/>
        </w:rPr>
        <w:t>зофор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z w:val="24"/>
        </w:rPr>
        <w:t>оясывающий</w:t>
      </w:r>
      <w:proofErr w:type="gramEnd"/>
      <w:r>
        <w:rPr>
          <w:rFonts w:ascii="Times New Roman" w:hAnsi="Times New Roman" w:cs="Times New Roman"/>
          <w:sz w:val="24"/>
        </w:rPr>
        <w:t xml:space="preserve"> наружные стены </w:t>
      </w:r>
      <w:proofErr w:type="spellStart"/>
      <w:r>
        <w:rPr>
          <w:rFonts w:ascii="Times New Roman" w:hAnsi="Times New Roman" w:cs="Times New Roman"/>
          <w:sz w:val="24"/>
        </w:rPr>
        <w:t>целлы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Pr="0068048B">
        <w:t xml:space="preserve"> </w:t>
      </w:r>
      <w:r w:rsidRPr="0068048B">
        <w:rPr>
          <w:rFonts w:ascii="Times New Roman" w:hAnsi="Times New Roman" w:cs="Times New Roman"/>
          <w:sz w:val="24"/>
        </w:rPr>
        <w:t xml:space="preserve">Парфенон был связан с </w:t>
      </w:r>
      <w:proofErr w:type="spellStart"/>
      <w:r w:rsidRPr="0068048B">
        <w:rPr>
          <w:rFonts w:ascii="Times New Roman" w:hAnsi="Times New Roman" w:cs="Times New Roman"/>
          <w:sz w:val="24"/>
        </w:rPr>
        <w:t>панафинейскими</w:t>
      </w:r>
      <w:proofErr w:type="spellEnd"/>
      <w:r w:rsidRPr="0068048B">
        <w:rPr>
          <w:rFonts w:ascii="Times New Roman" w:hAnsi="Times New Roman" w:cs="Times New Roman"/>
          <w:sz w:val="24"/>
        </w:rPr>
        <w:t xml:space="preserve"> шествиями.</w:t>
      </w:r>
      <w:r>
        <w:rPr>
          <w:rFonts w:ascii="Times New Roman" w:hAnsi="Times New Roman" w:cs="Times New Roman"/>
          <w:sz w:val="24"/>
        </w:rPr>
        <w:t xml:space="preserve"> Поэтому рельеф композиционно соответствует шествию людей – движение наращивается в направлении движения афинян. Рельеф начинается с изображением сборов процессии под западным фронтоном в правом углу, к которому в первую очередь приближалось шествие больших </w:t>
      </w:r>
      <w:proofErr w:type="spellStart"/>
      <w:r>
        <w:rPr>
          <w:rFonts w:ascii="Times New Roman" w:hAnsi="Times New Roman" w:cs="Times New Roman"/>
          <w:sz w:val="24"/>
        </w:rPr>
        <w:t>Панафиней</w:t>
      </w:r>
      <w:proofErr w:type="spellEnd"/>
      <w:r>
        <w:rPr>
          <w:rFonts w:ascii="Times New Roman" w:hAnsi="Times New Roman" w:cs="Times New Roman"/>
          <w:sz w:val="24"/>
        </w:rPr>
        <w:t xml:space="preserve">. Далее развертывается поток шествия, </w:t>
      </w:r>
      <w:r w:rsidR="00437C70">
        <w:rPr>
          <w:rFonts w:ascii="Times New Roman" w:hAnsi="Times New Roman" w:cs="Times New Roman"/>
          <w:sz w:val="24"/>
        </w:rPr>
        <w:t xml:space="preserve">на север, </w:t>
      </w:r>
      <w:r>
        <w:rPr>
          <w:rFonts w:ascii="Times New Roman" w:hAnsi="Times New Roman" w:cs="Times New Roman"/>
          <w:sz w:val="24"/>
        </w:rPr>
        <w:t xml:space="preserve"> подчиненного то </w:t>
      </w:r>
      <w:proofErr w:type="spellStart"/>
      <w:r>
        <w:rPr>
          <w:rFonts w:ascii="Times New Roman" w:hAnsi="Times New Roman" w:cs="Times New Roman"/>
          <w:sz w:val="24"/>
        </w:rPr>
        <w:t>убыстрящемуся</w:t>
      </w:r>
      <w:proofErr w:type="spellEnd"/>
      <w:r>
        <w:rPr>
          <w:rFonts w:ascii="Times New Roman" w:hAnsi="Times New Roman" w:cs="Times New Roman"/>
          <w:sz w:val="24"/>
        </w:rPr>
        <w:t xml:space="preserve">, то замедляющемуся ритму. В заключительной части композиции участники </w:t>
      </w:r>
      <w:proofErr w:type="spellStart"/>
      <w:r>
        <w:rPr>
          <w:rFonts w:ascii="Times New Roman" w:hAnsi="Times New Roman" w:cs="Times New Roman"/>
          <w:sz w:val="24"/>
        </w:rPr>
        <w:t>ществия</w:t>
      </w:r>
      <w:proofErr w:type="spellEnd"/>
      <w:r>
        <w:rPr>
          <w:rFonts w:ascii="Times New Roman" w:hAnsi="Times New Roman" w:cs="Times New Roman"/>
          <w:sz w:val="24"/>
        </w:rPr>
        <w:t xml:space="preserve"> приходят к цели, передают подношение жрецам, и движение исчерпывает себя. Завершением композиции является изображение пирующих богов на восточном фасаде. Ритм - от покоя к движению и снова к покою.</w:t>
      </w:r>
    </w:p>
    <w:p w:rsidR="00437C70" w:rsidRDefault="00437C70" w:rsidP="00990853">
      <w:pPr>
        <w:rPr>
          <w:rFonts w:ascii="Times New Roman" w:hAnsi="Times New Roman" w:cs="Times New Roman"/>
          <w:sz w:val="24"/>
        </w:rPr>
      </w:pPr>
      <w:r w:rsidRPr="00437C70">
        <w:rPr>
          <w:rFonts w:ascii="Times New Roman" w:hAnsi="Times New Roman" w:cs="Times New Roman"/>
          <w:sz w:val="24"/>
        </w:rPr>
        <w:lastRenderedPageBreak/>
        <w:drawing>
          <wp:inline distT="0" distB="0" distL="0" distR="0">
            <wp:extent cx="5267325" cy="4362450"/>
            <wp:effectExtent l="0" t="0" r="9525" b="0"/>
            <wp:docPr id="3" name="Рисунок 3" descr="http://geography.su/books/item/f00/s00/z0000033/pic/00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eography.su/books/item/f00/s00/z0000033/pic/00002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br/>
        <w:t>Юноши с сосудами. Северный фасад</w:t>
      </w:r>
    </w:p>
    <w:p w:rsidR="00437C70" w:rsidRDefault="00437C70" w:rsidP="00990853">
      <w:pPr>
        <w:rPr>
          <w:rFonts w:ascii="Times New Roman" w:hAnsi="Times New Roman" w:cs="Times New Roman"/>
          <w:sz w:val="24"/>
        </w:rPr>
      </w:pPr>
      <w:r w:rsidRPr="00437C70">
        <w:rPr>
          <w:rFonts w:ascii="Times New Roman" w:hAnsi="Times New Roman" w:cs="Times New Roman"/>
          <w:sz w:val="24"/>
        </w:rPr>
        <w:drawing>
          <wp:inline distT="0" distB="0" distL="0" distR="0">
            <wp:extent cx="5238750" cy="3752850"/>
            <wp:effectExtent l="0" t="0" r="0" b="0"/>
            <wp:docPr id="6" name="Рисунок 6" descr="http://geography.su/books/item/f00/s00/z0000033/pic/00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geography.su/books/item/f00/s00/z0000033/pic/00002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br/>
        <w:t>Восточный фасад. Сидящие боги.</w:t>
      </w:r>
      <w:bookmarkStart w:id="0" w:name="_GoBack"/>
      <w:bookmarkEnd w:id="0"/>
    </w:p>
    <w:p w:rsidR="00437C70" w:rsidRDefault="00437C70" w:rsidP="00990853">
      <w:pPr>
        <w:rPr>
          <w:rFonts w:ascii="Times New Roman" w:hAnsi="Times New Roman" w:cs="Times New Roman"/>
          <w:sz w:val="24"/>
        </w:rPr>
      </w:pPr>
    </w:p>
    <w:p w:rsidR="00990853" w:rsidRDefault="00990853" w:rsidP="00990853">
      <w:pPr>
        <w:rPr>
          <w:rFonts w:ascii="Times New Roman" w:hAnsi="Times New Roman" w:cs="Times New Roman"/>
          <w:b/>
          <w:sz w:val="24"/>
        </w:rPr>
      </w:pPr>
      <w:r w:rsidRPr="00990853">
        <w:rPr>
          <w:rFonts w:ascii="Times New Roman" w:hAnsi="Times New Roman" w:cs="Times New Roman"/>
          <w:b/>
          <w:sz w:val="24"/>
        </w:rPr>
        <w:lastRenderedPageBreak/>
        <w:t>Композиция восточного фронтона.</w:t>
      </w:r>
    </w:p>
    <w:p w:rsidR="00990853" w:rsidRPr="001C2569" w:rsidRDefault="00990853" w:rsidP="00990853">
      <w:pPr>
        <w:pStyle w:val="a3"/>
      </w:pPr>
      <w:r>
        <w:rPr>
          <w:rFonts w:ascii="Times New Roman" w:hAnsi="Times New Roman" w:cs="Times New Roman"/>
          <w:sz w:val="24"/>
        </w:rPr>
        <w:t>Рождение Афины из головы Зевс</w:t>
      </w:r>
      <w:r>
        <w:rPr>
          <w:rFonts w:ascii="Times New Roman" w:hAnsi="Times New Roman" w:cs="Times New Roman"/>
          <w:sz w:val="24"/>
        </w:rPr>
        <w:t xml:space="preserve">а. По-видимому, композиция </w:t>
      </w:r>
      <w:r>
        <w:rPr>
          <w:rFonts w:ascii="Times New Roman" w:hAnsi="Times New Roman" w:cs="Times New Roman"/>
          <w:sz w:val="24"/>
        </w:rPr>
        <w:t xml:space="preserve"> была лишена стоящей по центру фигуры. Подчинение группы пределам фронтона осуществлялось постепенным успокоением движения фигур по мере их приближения к углам. Группа статуй левой стороны завершалась изображением  </w:t>
      </w:r>
      <w:proofErr w:type="spellStart"/>
      <w:r>
        <w:rPr>
          <w:rFonts w:ascii="Times New Roman" w:hAnsi="Times New Roman" w:cs="Times New Roman"/>
          <w:sz w:val="24"/>
        </w:rPr>
        <w:t>полулужащего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Кефала</w:t>
      </w:r>
      <w:proofErr w:type="spellEnd"/>
      <w:r>
        <w:rPr>
          <w:rFonts w:ascii="Times New Roman" w:hAnsi="Times New Roman" w:cs="Times New Roman"/>
          <w:sz w:val="24"/>
        </w:rPr>
        <w:t xml:space="preserve">, на правой стороне помещались три отдыхающие женские фигуры – мойры. </w:t>
      </w:r>
      <w:r>
        <w:rPr>
          <w:rFonts w:ascii="Times New Roman" w:hAnsi="Times New Roman" w:cs="Times New Roman"/>
          <w:sz w:val="24"/>
        </w:rPr>
        <w:br/>
        <w:t xml:space="preserve">Статуи обоих фронтонов являются вершиной классики, которая здесь достигла совершенного единства возвышенного и жизненного, героического и естественного. В фигуре </w:t>
      </w:r>
      <w:proofErr w:type="spellStart"/>
      <w:r>
        <w:rPr>
          <w:rFonts w:ascii="Times New Roman" w:hAnsi="Times New Roman" w:cs="Times New Roman"/>
          <w:sz w:val="24"/>
        </w:rPr>
        <w:t>Кефала</w:t>
      </w:r>
      <w:proofErr w:type="spellEnd"/>
      <w:r>
        <w:rPr>
          <w:rFonts w:ascii="Times New Roman" w:hAnsi="Times New Roman" w:cs="Times New Roman"/>
          <w:sz w:val="24"/>
        </w:rPr>
        <w:t xml:space="preserve"> пластика движений передана с монументальностью и ясностью. Вместе с тем она свободна от нарочитой торжественности, идеализированной представительности. Безошибочно выбран оттенок поворота. Ощущение жизненной непосредственности и </w:t>
      </w:r>
      <w:proofErr w:type="spellStart"/>
      <w:r>
        <w:rPr>
          <w:rFonts w:ascii="Times New Roman" w:hAnsi="Times New Roman" w:cs="Times New Roman"/>
          <w:sz w:val="24"/>
        </w:rPr>
        <w:t>всеобщной</w:t>
      </w:r>
      <w:proofErr w:type="spellEnd"/>
      <w:r>
        <w:rPr>
          <w:rFonts w:ascii="Times New Roman" w:hAnsi="Times New Roman" w:cs="Times New Roman"/>
          <w:sz w:val="24"/>
        </w:rPr>
        <w:t xml:space="preserve"> типичности образа. Ощущение движения, игра света и тени.</w:t>
      </w:r>
    </w:p>
    <w:p w:rsidR="00990853" w:rsidRDefault="00990853" w:rsidP="0099085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5FFC0FF5" wp14:editId="63FD1F91">
            <wp:extent cx="5715000" cy="4438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ефал. Парфенон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br/>
      </w:r>
      <w:proofErr w:type="spellStart"/>
      <w:r>
        <w:rPr>
          <w:rFonts w:ascii="Times New Roman" w:hAnsi="Times New Roman" w:cs="Times New Roman"/>
          <w:sz w:val="24"/>
        </w:rPr>
        <w:t>Кефал</w:t>
      </w:r>
      <w:proofErr w:type="spellEnd"/>
    </w:p>
    <w:p w:rsidR="00990853" w:rsidRDefault="00990853" w:rsidP="0099085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Выразительны женские фигуры мойр, особенно </w:t>
      </w:r>
      <w:proofErr w:type="gramStart"/>
      <w:r>
        <w:rPr>
          <w:rFonts w:ascii="Times New Roman" w:hAnsi="Times New Roman" w:cs="Times New Roman"/>
          <w:sz w:val="24"/>
        </w:rPr>
        <w:t>облокотившаяся</w:t>
      </w:r>
      <w:proofErr w:type="gramEnd"/>
      <w:r>
        <w:rPr>
          <w:rFonts w:ascii="Times New Roman" w:hAnsi="Times New Roman" w:cs="Times New Roman"/>
          <w:sz w:val="24"/>
        </w:rPr>
        <w:t xml:space="preserve"> о колени своей сидящей подруги. Этот лирически-интимный мотив благодаря выразительной </w:t>
      </w:r>
      <w:proofErr w:type="spellStart"/>
      <w:r>
        <w:rPr>
          <w:rFonts w:ascii="Times New Roman" w:hAnsi="Times New Roman" w:cs="Times New Roman"/>
          <w:sz w:val="24"/>
        </w:rPr>
        <w:t>обощенности</w:t>
      </w:r>
      <w:proofErr w:type="spellEnd"/>
      <w:r>
        <w:rPr>
          <w:rFonts w:ascii="Times New Roman" w:hAnsi="Times New Roman" w:cs="Times New Roman"/>
          <w:sz w:val="24"/>
        </w:rPr>
        <w:t xml:space="preserve"> движений и красоте пропорций приобретает величавое монументальное значение.</w:t>
      </w:r>
    </w:p>
    <w:p w:rsidR="00990853" w:rsidRDefault="00990853" w:rsidP="0099085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 wp14:anchorId="00B0D74B" wp14:editId="1B401504">
            <wp:extent cx="5940425" cy="3230245"/>
            <wp:effectExtent l="0" t="0" r="3175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йры. Парфенон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3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br/>
        <w:t>Мойры.</w:t>
      </w:r>
    </w:p>
    <w:p w:rsidR="00990853" w:rsidRDefault="00990853" w:rsidP="0099085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Фидий подчеркивает универсальное значение сцены рождения божества. В левом углу фронтона видны головы коней поднимающейся колесницы Гелиоса, тогда как в правом углу изображены головы опускающихся коней богини ночи Никс. Смена дня и ночи иносказательно говорит о всеохватывающем значении представленного события, его космических пределах.</w:t>
      </w:r>
    </w:p>
    <w:p w:rsidR="00990853" w:rsidRPr="00574230" w:rsidRDefault="00990853" w:rsidP="0099085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Фигуры восточного фронтона совершенно свободны от связи с отведенной для них архитектурной средой, вместе с </w:t>
      </w:r>
      <w:proofErr w:type="gramStart"/>
      <w:r>
        <w:rPr>
          <w:rFonts w:ascii="Times New Roman" w:hAnsi="Times New Roman" w:cs="Times New Roman"/>
          <w:sz w:val="24"/>
        </w:rPr>
        <w:t>тем</w:t>
      </w:r>
      <w:proofErr w:type="gramEnd"/>
      <w:r>
        <w:rPr>
          <w:rFonts w:ascii="Times New Roman" w:hAnsi="Times New Roman" w:cs="Times New Roman"/>
          <w:sz w:val="24"/>
        </w:rPr>
        <w:t xml:space="preserve"> не разрушая ее плоскость. Фронтоны и скульптурные композиции Парфенона – вершина синтеза скульптуры и архитектуры, к которому стремилась художественная культура классики.</w:t>
      </w:r>
    </w:p>
    <w:p w:rsidR="00990853" w:rsidRPr="00990853" w:rsidRDefault="00990853" w:rsidP="00990853">
      <w:pPr>
        <w:rPr>
          <w:rFonts w:ascii="Times New Roman" w:hAnsi="Times New Roman" w:cs="Times New Roman"/>
          <w:b/>
          <w:sz w:val="24"/>
        </w:rPr>
      </w:pPr>
    </w:p>
    <w:p w:rsidR="00BE1D6B" w:rsidRPr="00225C4A" w:rsidRDefault="00BE1D6B" w:rsidP="00BE1D6B">
      <w:pPr>
        <w:rPr>
          <w:rFonts w:ascii="Times New Roman" w:hAnsi="Times New Roman" w:cs="Times New Roman"/>
          <w:sz w:val="24"/>
        </w:rPr>
      </w:pPr>
    </w:p>
    <w:sectPr w:rsidR="00BE1D6B" w:rsidRPr="00225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C4A"/>
    <w:rsid w:val="00065F85"/>
    <w:rsid w:val="00093406"/>
    <w:rsid w:val="00115A91"/>
    <w:rsid w:val="00115BD4"/>
    <w:rsid w:val="00225C4A"/>
    <w:rsid w:val="00263A41"/>
    <w:rsid w:val="002B285D"/>
    <w:rsid w:val="00437C70"/>
    <w:rsid w:val="009469F1"/>
    <w:rsid w:val="00990853"/>
    <w:rsid w:val="00A3267C"/>
    <w:rsid w:val="00A97264"/>
    <w:rsid w:val="00BE1D6B"/>
    <w:rsid w:val="00BE5850"/>
    <w:rsid w:val="00EC75A3"/>
    <w:rsid w:val="00F374D8"/>
    <w:rsid w:val="00F4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990853"/>
    <w:pPr>
      <w:spacing w:after="0" w:line="240" w:lineRule="auto"/>
    </w:pPr>
    <w:rPr>
      <w:rFonts w:ascii="Arial Unicode MS" w:eastAsia="Arial Unicode MS" w:hAnsi="Helvetica" w:cs="Arial Unicode MS"/>
      <w:color w:val="00000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0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8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990853"/>
    <w:pPr>
      <w:spacing w:after="0" w:line="240" w:lineRule="auto"/>
    </w:pPr>
    <w:rPr>
      <w:rFonts w:ascii="Arial Unicode MS" w:eastAsia="Arial Unicode MS" w:hAnsi="Helvetica" w:cs="Arial Unicode MS"/>
      <w:color w:val="00000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0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8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2014-06-08T08:03:00Z</dcterms:created>
  <dcterms:modified xsi:type="dcterms:W3CDTF">2014-06-08T08:43:00Z</dcterms:modified>
</cp:coreProperties>
</file>